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2D6" w:rsidRDefault="00EF02D6" w:rsidP="00E51DC6">
      <w:pPr>
        <w:jc w:val="center"/>
        <w:rPr>
          <w:b/>
          <w:sz w:val="24"/>
          <w:szCs w:val="24"/>
          <w:u w:val="single"/>
        </w:rPr>
      </w:pPr>
      <w:r>
        <w:rPr>
          <w:b/>
          <w:noProof/>
          <w:sz w:val="24"/>
          <w:szCs w:val="24"/>
          <w:u w:val="single"/>
          <w:lang w:eastAsia="en-GB"/>
        </w:rPr>
        <w:drawing>
          <wp:anchor distT="0" distB="0" distL="114300" distR="114300" simplePos="0" relativeHeight="251658240" behindDoc="0" locked="0" layoutInCell="1" allowOverlap="1" wp14:anchorId="199FA86D" wp14:editId="1D0D295A">
            <wp:simplePos x="0" y="0"/>
            <wp:positionH relativeFrom="margin">
              <wp:align>center</wp:align>
            </wp:positionH>
            <wp:positionV relativeFrom="paragraph">
              <wp:posOffset>-314325</wp:posOffset>
            </wp:positionV>
            <wp:extent cx="1733550" cy="10394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P logo with tex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3550" cy="1039495"/>
                    </a:xfrm>
                    <a:prstGeom prst="rect">
                      <a:avLst/>
                    </a:prstGeom>
                  </pic:spPr>
                </pic:pic>
              </a:graphicData>
            </a:graphic>
            <wp14:sizeRelH relativeFrom="page">
              <wp14:pctWidth>0</wp14:pctWidth>
            </wp14:sizeRelH>
            <wp14:sizeRelV relativeFrom="page">
              <wp14:pctHeight>0</wp14:pctHeight>
            </wp14:sizeRelV>
          </wp:anchor>
        </w:drawing>
      </w:r>
    </w:p>
    <w:p w:rsidR="00EF02D6" w:rsidRDefault="00EF02D6" w:rsidP="00E51DC6">
      <w:pPr>
        <w:jc w:val="center"/>
        <w:rPr>
          <w:b/>
          <w:sz w:val="24"/>
          <w:szCs w:val="24"/>
          <w:u w:val="single"/>
        </w:rPr>
      </w:pPr>
    </w:p>
    <w:p w:rsidR="00116DC0" w:rsidRDefault="00116DC0" w:rsidP="00116DC0">
      <w:pPr>
        <w:spacing w:line="240" w:lineRule="auto"/>
        <w:jc w:val="center"/>
        <w:rPr>
          <w:rFonts w:ascii="Arial" w:hAnsi="Arial" w:cs="Arial"/>
          <w:b/>
          <w:sz w:val="28"/>
          <w:szCs w:val="24"/>
        </w:rPr>
      </w:pPr>
    </w:p>
    <w:p w:rsidR="00116DC0" w:rsidRDefault="00116DC0" w:rsidP="00116DC0">
      <w:pPr>
        <w:spacing w:line="240" w:lineRule="auto"/>
        <w:jc w:val="center"/>
        <w:rPr>
          <w:rFonts w:ascii="Arial" w:hAnsi="Arial" w:cs="Arial"/>
          <w:b/>
          <w:sz w:val="28"/>
          <w:szCs w:val="24"/>
        </w:rPr>
      </w:pPr>
      <w:r w:rsidRPr="00116DC0">
        <w:rPr>
          <w:rFonts w:ascii="Arial" w:hAnsi="Arial" w:cs="Arial"/>
          <w:b/>
          <w:sz w:val="28"/>
          <w:szCs w:val="24"/>
        </w:rPr>
        <w:t>Protocol for spouses of military personnel serving abroad</w:t>
      </w:r>
    </w:p>
    <w:p w:rsidR="00116DC0" w:rsidRPr="00116DC0" w:rsidRDefault="00116DC0" w:rsidP="00116DC0">
      <w:pPr>
        <w:spacing w:line="240" w:lineRule="auto"/>
        <w:jc w:val="center"/>
        <w:rPr>
          <w:rFonts w:ascii="Arial" w:hAnsi="Arial" w:cs="Arial"/>
          <w:b/>
          <w:sz w:val="28"/>
          <w:szCs w:val="24"/>
        </w:rPr>
      </w:pPr>
    </w:p>
    <w:p w:rsidR="002817FF" w:rsidRPr="00116DC0" w:rsidRDefault="00E51DC6" w:rsidP="00116DC0">
      <w:pPr>
        <w:spacing w:line="240" w:lineRule="auto"/>
        <w:rPr>
          <w:rFonts w:ascii="Arial" w:hAnsi="Arial" w:cs="Arial"/>
          <w:sz w:val="24"/>
          <w:szCs w:val="24"/>
        </w:rPr>
      </w:pPr>
      <w:r w:rsidRPr="00116DC0">
        <w:rPr>
          <w:rFonts w:ascii="Arial" w:hAnsi="Arial" w:cs="Arial"/>
          <w:sz w:val="24"/>
          <w:szCs w:val="24"/>
        </w:rPr>
        <w:t xml:space="preserve">Serving military personnel within the UK are to use Military medical facilities and are </w:t>
      </w:r>
      <w:r w:rsidR="002817FF" w:rsidRPr="00116DC0">
        <w:rPr>
          <w:rFonts w:ascii="Arial" w:hAnsi="Arial" w:cs="Arial"/>
          <w:sz w:val="24"/>
          <w:szCs w:val="24"/>
        </w:rPr>
        <w:t xml:space="preserve">not </w:t>
      </w:r>
      <w:r w:rsidRPr="00116DC0">
        <w:rPr>
          <w:rFonts w:ascii="Arial" w:hAnsi="Arial" w:cs="Arial"/>
          <w:sz w:val="24"/>
          <w:szCs w:val="24"/>
        </w:rPr>
        <w:t xml:space="preserve">to be registered with any other </w:t>
      </w:r>
      <w:r w:rsidR="002817FF" w:rsidRPr="00116DC0">
        <w:rPr>
          <w:rFonts w:ascii="Arial" w:hAnsi="Arial" w:cs="Arial"/>
          <w:sz w:val="24"/>
          <w:szCs w:val="24"/>
        </w:rPr>
        <w:t xml:space="preserve">civilian </w:t>
      </w:r>
      <w:r w:rsidRPr="00116DC0">
        <w:rPr>
          <w:rFonts w:ascii="Arial" w:hAnsi="Arial" w:cs="Arial"/>
          <w:sz w:val="24"/>
          <w:szCs w:val="24"/>
        </w:rPr>
        <w:t xml:space="preserve">Practice.  </w:t>
      </w:r>
    </w:p>
    <w:p w:rsidR="00E51DC6" w:rsidRPr="00116DC0" w:rsidRDefault="00E51DC6" w:rsidP="00E51DC6">
      <w:pPr>
        <w:rPr>
          <w:rFonts w:ascii="Arial" w:hAnsi="Arial" w:cs="Arial"/>
          <w:sz w:val="24"/>
          <w:szCs w:val="24"/>
        </w:rPr>
      </w:pPr>
      <w:r w:rsidRPr="00116DC0">
        <w:rPr>
          <w:rFonts w:ascii="Arial" w:hAnsi="Arial" w:cs="Arial"/>
          <w:sz w:val="24"/>
          <w:szCs w:val="24"/>
        </w:rPr>
        <w:t xml:space="preserve">Families can only use these </w:t>
      </w:r>
      <w:r w:rsidR="002817FF" w:rsidRPr="00116DC0">
        <w:rPr>
          <w:rFonts w:ascii="Arial" w:hAnsi="Arial" w:cs="Arial"/>
          <w:sz w:val="24"/>
          <w:szCs w:val="24"/>
        </w:rPr>
        <w:t xml:space="preserve">Military </w:t>
      </w:r>
      <w:r w:rsidRPr="00116DC0">
        <w:rPr>
          <w:rFonts w:ascii="Arial" w:hAnsi="Arial" w:cs="Arial"/>
          <w:sz w:val="24"/>
          <w:szCs w:val="24"/>
        </w:rPr>
        <w:t>services if posted abroad with their spouse.</w:t>
      </w:r>
    </w:p>
    <w:p w:rsidR="00E51DC6" w:rsidRPr="00116DC0" w:rsidRDefault="00E51DC6" w:rsidP="00E51DC6">
      <w:pPr>
        <w:rPr>
          <w:rFonts w:ascii="Arial" w:hAnsi="Arial" w:cs="Arial"/>
          <w:sz w:val="24"/>
          <w:szCs w:val="24"/>
        </w:rPr>
      </w:pPr>
      <w:r w:rsidRPr="00116DC0">
        <w:rPr>
          <w:rFonts w:ascii="Arial" w:hAnsi="Arial" w:cs="Arial"/>
          <w:sz w:val="24"/>
          <w:szCs w:val="24"/>
        </w:rPr>
        <w:t>Families</w:t>
      </w:r>
      <w:r w:rsidR="00381365" w:rsidRPr="00116DC0">
        <w:rPr>
          <w:rFonts w:ascii="Arial" w:hAnsi="Arial" w:cs="Arial"/>
          <w:sz w:val="24"/>
          <w:szCs w:val="24"/>
        </w:rPr>
        <w:t xml:space="preserve"> of </w:t>
      </w:r>
      <w:r w:rsidR="002817FF" w:rsidRPr="00116DC0">
        <w:rPr>
          <w:rFonts w:ascii="Arial" w:hAnsi="Arial" w:cs="Arial"/>
          <w:sz w:val="24"/>
          <w:szCs w:val="24"/>
        </w:rPr>
        <w:t>serving</w:t>
      </w:r>
      <w:r w:rsidR="00381365" w:rsidRPr="00116DC0">
        <w:rPr>
          <w:rFonts w:ascii="Arial" w:hAnsi="Arial" w:cs="Arial"/>
          <w:sz w:val="24"/>
          <w:szCs w:val="24"/>
        </w:rPr>
        <w:t xml:space="preserve"> personnel</w:t>
      </w:r>
      <w:r w:rsidRPr="00116DC0">
        <w:rPr>
          <w:rFonts w:ascii="Arial" w:hAnsi="Arial" w:cs="Arial"/>
          <w:sz w:val="24"/>
          <w:szCs w:val="24"/>
        </w:rPr>
        <w:t xml:space="preserve"> are not entitled to stay registered with their civilian Practice whilst abroad with their spouse. They should register themselves and any </w:t>
      </w:r>
      <w:bookmarkStart w:id="0" w:name="_GoBack"/>
      <w:bookmarkEnd w:id="0"/>
      <w:r w:rsidRPr="00116DC0">
        <w:rPr>
          <w:rFonts w:ascii="Arial" w:hAnsi="Arial" w:cs="Arial"/>
          <w:sz w:val="24"/>
          <w:szCs w:val="24"/>
        </w:rPr>
        <w:t>children at the following address:</w:t>
      </w:r>
    </w:p>
    <w:p w:rsidR="00E51DC6" w:rsidRPr="00116DC0" w:rsidRDefault="00E51DC6" w:rsidP="00E51DC6">
      <w:pPr>
        <w:contextualSpacing/>
        <w:jc w:val="center"/>
        <w:rPr>
          <w:rFonts w:ascii="Arial" w:hAnsi="Arial" w:cs="Arial"/>
          <w:sz w:val="24"/>
          <w:szCs w:val="24"/>
        </w:rPr>
      </w:pPr>
      <w:r w:rsidRPr="00116DC0">
        <w:rPr>
          <w:rFonts w:ascii="Arial" w:hAnsi="Arial" w:cs="Arial"/>
          <w:sz w:val="24"/>
          <w:szCs w:val="24"/>
        </w:rPr>
        <w:t>Queen Elizabeth Memorial Health Centre (QEMH)</w:t>
      </w:r>
    </w:p>
    <w:p w:rsidR="00E51DC6" w:rsidRPr="00116DC0" w:rsidRDefault="00E51DC6" w:rsidP="00E51DC6">
      <w:pPr>
        <w:contextualSpacing/>
        <w:jc w:val="center"/>
        <w:rPr>
          <w:rFonts w:ascii="Arial" w:hAnsi="Arial" w:cs="Arial"/>
          <w:sz w:val="24"/>
          <w:szCs w:val="24"/>
        </w:rPr>
      </w:pPr>
      <w:r w:rsidRPr="00116DC0">
        <w:rPr>
          <w:rFonts w:ascii="Arial" w:hAnsi="Arial" w:cs="Arial"/>
          <w:sz w:val="24"/>
          <w:szCs w:val="24"/>
        </w:rPr>
        <w:t>St Michaels Avenue</w:t>
      </w:r>
    </w:p>
    <w:p w:rsidR="00E51DC6" w:rsidRPr="00116DC0" w:rsidRDefault="00E51DC6" w:rsidP="00E51DC6">
      <w:pPr>
        <w:contextualSpacing/>
        <w:jc w:val="center"/>
        <w:rPr>
          <w:rFonts w:ascii="Arial" w:hAnsi="Arial" w:cs="Arial"/>
          <w:sz w:val="24"/>
          <w:szCs w:val="24"/>
        </w:rPr>
      </w:pPr>
      <w:r w:rsidRPr="00116DC0">
        <w:rPr>
          <w:rFonts w:ascii="Arial" w:hAnsi="Arial" w:cs="Arial"/>
          <w:sz w:val="24"/>
          <w:szCs w:val="24"/>
        </w:rPr>
        <w:t>Tidworth</w:t>
      </w:r>
    </w:p>
    <w:p w:rsidR="00E51DC6" w:rsidRPr="00116DC0" w:rsidRDefault="00E51DC6" w:rsidP="00E51DC6">
      <w:pPr>
        <w:contextualSpacing/>
        <w:jc w:val="center"/>
        <w:rPr>
          <w:rFonts w:ascii="Arial" w:hAnsi="Arial" w:cs="Arial"/>
          <w:sz w:val="24"/>
          <w:szCs w:val="24"/>
        </w:rPr>
      </w:pPr>
      <w:r w:rsidRPr="00116DC0">
        <w:rPr>
          <w:rFonts w:ascii="Arial" w:hAnsi="Arial" w:cs="Arial"/>
          <w:sz w:val="24"/>
          <w:szCs w:val="24"/>
        </w:rPr>
        <w:t>Wiltshire</w:t>
      </w:r>
    </w:p>
    <w:p w:rsidR="00E51DC6" w:rsidRPr="00116DC0" w:rsidRDefault="00E51DC6" w:rsidP="00E51DC6">
      <w:pPr>
        <w:contextualSpacing/>
        <w:jc w:val="center"/>
        <w:rPr>
          <w:rFonts w:ascii="Arial" w:hAnsi="Arial" w:cs="Arial"/>
          <w:sz w:val="24"/>
          <w:szCs w:val="24"/>
        </w:rPr>
      </w:pPr>
      <w:r w:rsidRPr="00116DC0">
        <w:rPr>
          <w:rFonts w:ascii="Arial" w:hAnsi="Arial" w:cs="Arial"/>
          <w:sz w:val="24"/>
          <w:szCs w:val="24"/>
        </w:rPr>
        <w:t>SP9 7EA</w:t>
      </w:r>
    </w:p>
    <w:p w:rsidR="002817FF" w:rsidRPr="00116DC0" w:rsidRDefault="002817FF" w:rsidP="00E51DC6">
      <w:pPr>
        <w:contextualSpacing/>
        <w:jc w:val="center"/>
        <w:rPr>
          <w:rFonts w:ascii="Arial" w:hAnsi="Arial" w:cs="Arial"/>
          <w:sz w:val="24"/>
          <w:szCs w:val="24"/>
        </w:rPr>
      </w:pPr>
    </w:p>
    <w:p w:rsidR="002817FF" w:rsidRPr="00116DC0" w:rsidRDefault="002817FF" w:rsidP="00E51DC6">
      <w:pPr>
        <w:contextualSpacing/>
        <w:jc w:val="center"/>
        <w:rPr>
          <w:rFonts w:ascii="Arial" w:hAnsi="Arial" w:cs="Arial"/>
          <w:sz w:val="24"/>
          <w:szCs w:val="24"/>
        </w:rPr>
      </w:pPr>
      <w:r w:rsidRPr="00116DC0">
        <w:rPr>
          <w:rFonts w:ascii="Arial" w:hAnsi="Arial" w:cs="Arial"/>
          <w:sz w:val="24"/>
          <w:szCs w:val="24"/>
        </w:rPr>
        <w:t>01980 650640</w:t>
      </w:r>
    </w:p>
    <w:p w:rsidR="00E51DC6" w:rsidRPr="00116DC0" w:rsidRDefault="00E51DC6" w:rsidP="00E51DC6">
      <w:pPr>
        <w:contextualSpacing/>
        <w:jc w:val="center"/>
        <w:rPr>
          <w:rFonts w:ascii="Arial" w:hAnsi="Arial" w:cs="Arial"/>
          <w:sz w:val="24"/>
          <w:szCs w:val="24"/>
        </w:rPr>
      </w:pPr>
    </w:p>
    <w:p w:rsidR="00E51DC6" w:rsidRPr="00116DC0" w:rsidRDefault="00E51DC6" w:rsidP="00E51DC6">
      <w:pPr>
        <w:contextualSpacing/>
        <w:jc w:val="center"/>
        <w:rPr>
          <w:rFonts w:ascii="Arial" w:hAnsi="Arial" w:cs="Arial"/>
          <w:sz w:val="24"/>
          <w:szCs w:val="24"/>
        </w:rPr>
      </w:pPr>
      <w:r w:rsidRPr="00116DC0">
        <w:rPr>
          <w:rFonts w:ascii="Arial" w:hAnsi="Arial" w:cs="Arial"/>
          <w:sz w:val="24"/>
          <w:szCs w:val="24"/>
        </w:rPr>
        <w:t>This address is due to change to a Practice in Litchfield in the near future</w:t>
      </w:r>
      <w:r w:rsidR="00381365" w:rsidRPr="00116DC0">
        <w:rPr>
          <w:rFonts w:ascii="Arial" w:hAnsi="Arial" w:cs="Arial"/>
          <w:sz w:val="24"/>
          <w:szCs w:val="24"/>
        </w:rPr>
        <w:t xml:space="preserve"> but is correct as at 01 October 2018.  Further details will be available with QEMH as soon as the new details are confirmed.</w:t>
      </w:r>
    </w:p>
    <w:p w:rsidR="00E51DC6" w:rsidRPr="00116DC0" w:rsidRDefault="00E51DC6" w:rsidP="00E51DC6">
      <w:pPr>
        <w:contextualSpacing/>
        <w:jc w:val="center"/>
        <w:rPr>
          <w:rFonts w:ascii="Arial" w:hAnsi="Arial" w:cs="Arial"/>
          <w:sz w:val="24"/>
          <w:szCs w:val="24"/>
        </w:rPr>
      </w:pPr>
    </w:p>
    <w:p w:rsidR="00E51DC6" w:rsidRPr="00116DC0" w:rsidRDefault="00E51DC6" w:rsidP="00E51DC6">
      <w:pPr>
        <w:contextualSpacing/>
        <w:rPr>
          <w:rFonts w:ascii="Arial" w:hAnsi="Arial" w:cs="Arial"/>
          <w:sz w:val="24"/>
          <w:szCs w:val="24"/>
        </w:rPr>
      </w:pPr>
      <w:r w:rsidRPr="00116DC0">
        <w:rPr>
          <w:rFonts w:ascii="Arial" w:hAnsi="Arial" w:cs="Arial"/>
          <w:sz w:val="24"/>
          <w:szCs w:val="24"/>
        </w:rPr>
        <w:t>The above Practice will register patients of personnel serving abroad and should the event arise where the Patient requires hospital treatment in the UK it will be arranged by their Medical Centre in the country</w:t>
      </w:r>
      <w:r w:rsidR="00381365" w:rsidRPr="00116DC0">
        <w:rPr>
          <w:rFonts w:ascii="Arial" w:hAnsi="Arial" w:cs="Arial"/>
          <w:sz w:val="24"/>
          <w:szCs w:val="24"/>
        </w:rPr>
        <w:t xml:space="preserve"> in which they are residing</w:t>
      </w:r>
      <w:r w:rsidRPr="00116DC0">
        <w:rPr>
          <w:rFonts w:ascii="Arial" w:hAnsi="Arial" w:cs="Arial"/>
          <w:sz w:val="24"/>
          <w:szCs w:val="24"/>
        </w:rPr>
        <w:t xml:space="preserve"> and QEMH.</w:t>
      </w:r>
    </w:p>
    <w:p w:rsidR="00E51DC6" w:rsidRPr="00E51DC6" w:rsidRDefault="00E51DC6" w:rsidP="00E51DC6">
      <w:pPr>
        <w:rPr>
          <w:sz w:val="24"/>
          <w:szCs w:val="24"/>
        </w:rPr>
      </w:pPr>
    </w:p>
    <w:sectPr w:rsidR="00E51DC6" w:rsidRPr="00E51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C6"/>
    <w:rsid w:val="00116DC0"/>
    <w:rsid w:val="00276B19"/>
    <w:rsid w:val="002817FF"/>
    <w:rsid w:val="00381365"/>
    <w:rsid w:val="009F1F1A"/>
    <w:rsid w:val="00E51DC6"/>
    <w:rsid w:val="00EF0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3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3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Poultney</dc:creator>
  <cp:lastModifiedBy>Katy Gillingham</cp:lastModifiedBy>
  <cp:revision>3</cp:revision>
  <cp:lastPrinted>2018-10-01T10:57:00Z</cp:lastPrinted>
  <dcterms:created xsi:type="dcterms:W3CDTF">2020-05-18T09:28:00Z</dcterms:created>
  <dcterms:modified xsi:type="dcterms:W3CDTF">2020-05-18T09:30:00Z</dcterms:modified>
</cp:coreProperties>
</file>